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FC" w:rsidRPr="00FC401A" w:rsidRDefault="00801AFC" w:rsidP="00FC401A">
      <w:pPr>
        <w:jc w:val="both"/>
        <w:rPr>
          <w:rFonts w:ascii="Times New Roman" w:hAnsi="Times New Roman" w:cs="Times New Roman"/>
          <w:b/>
          <w:sz w:val="28"/>
        </w:rPr>
      </w:pPr>
      <w:r w:rsidRPr="00FC401A">
        <w:rPr>
          <w:rFonts w:ascii="Times New Roman" w:hAnsi="Times New Roman" w:cs="Times New Roman"/>
          <w:b/>
          <w:sz w:val="28"/>
        </w:rPr>
        <w:t>РЭЦ начинает прием заявок на участие в премии «Экспортер года» в 2020 году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Российский экспортный центр объявляет о старте всероссийской премии «Экспортер года» в 2020 году и начинает прием заявок на участие в ней. Ее победители получают широкий спектр бонусов от РЭЦ и партнеров премии, а также возможность рассказать о своей продукции и опыте работы на внешних рынках широкой аудитории по всей стране. 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Премия «Экспортер года» учреждена правительством РФ и входит в перечень мер национального проекта «Международная кооперация и экспорт», который был разработан во исполнение указа президента «О национальных целях и стратегических задачах развития Российской Федерации на период до 2024 года». Она присуждается компаниям и индивидуальным предпринимателям, достигшим наибольших успехов в экспорте </w:t>
      </w:r>
      <w:proofErr w:type="spellStart"/>
      <w:r w:rsidRPr="00FC401A">
        <w:rPr>
          <w:rFonts w:ascii="Times New Roman" w:hAnsi="Times New Roman" w:cs="Times New Roman"/>
          <w:sz w:val="28"/>
        </w:rPr>
        <w:t>несырьевых</w:t>
      </w:r>
      <w:proofErr w:type="spellEnd"/>
      <w:r w:rsidRPr="00FC401A">
        <w:rPr>
          <w:rFonts w:ascii="Times New Roman" w:hAnsi="Times New Roman" w:cs="Times New Roman"/>
          <w:sz w:val="28"/>
        </w:rPr>
        <w:t xml:space="preserve"> неэнергетических товаров и услуг.  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>Премия пройдет в два этапа. Лауреатов первого этапа – на уровне всех федеральных округов – будут объявлять с апреля по сентябрь. Затем премия выйдет на общероссийский уровень, там будут соревноваться победители и призеры по округам. Церемония награждения лауреатов федерального этапа пройдет в ноябре на международном экспортном форуме «Сделано в России».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>«Всероссийская премия свидетельствует о том, что на государственном уровне признаются успехи экспортеров. Внешняя торговля – ключевое направление, отвечающее за эффективное развитие экономики. Наши победители своим примером показывают, что выйти на иностранные рынки возможно, что зарубежные поставки откры</w:t>
      </w:r>
      <w:r w:rsidR="002778C7" w:rsidRPr="00FC401A">
        <w:rPr>
          <w:rFonts w:ascii="Times New Roman" w:hAnsi="Times New Roman" w:cs="Times New Roman"/>
          <w:sz w:val="28"/>
        </w:rPr>
        <w:t>вают новые перспективы и помогаю</w:t>
      </w:r>
      <w:r w:rsidRPr="00FC401A">
        <w:rPr>
          <w:rFonts w:ascii="Times New Roman" w:hAnsi="Times New Roman" w:cs="Times New Roman"/>
          <w:sz w:val="28"/>
        </w:rPr>
        <w:t>т нарастить прибыль. Прошлый год показал очень высокий интерес экспортеров к премии. Ожидали, что участие в ней примут порядка 1 тысячи экспортеров, но в итоге количество заявок превысило наши ожидания в полтора раза. Мы рассчитываем, что в этом году активность экспортеров будет не менее высокой», – сказала генеральный директор РЭЦ Вероника Никишина.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Победители «Экспортера года» получат различные бонусы от РЭЦ и партнеров премии. Среди них: персональное сопровождение переговоров с иностранными партнерами на зарубежных рынках; бонусный тариф на обслуживание экспортного контракта; регистрация на зарубежном </w:t>
      </w:r>
      <w:proofErr w:type="spellStart"/>
      <w:r w:rsidRPr="00FC401A">
        <w:rPr>
          <w:rFonts w:ascii="Times New Roman" w:hAnsi="Times New Roman" w:cs="Times New Roman"/>
          <w:sz w:val="28"/>
        </w:rPr>
        <w:t>маркет-плейсе</w:t>
      </w:r>
      <w:proofErr w:type="spellEnd"/>
      <w:r w:rsidRPr="00FC401A">
        <w:rPr>
          <w:rFonts w:ascii="Times New Roman" w:hAnsi="Times New Roman" w:cs="Times New Roman"/>
          <w:sz w:val="28"/>
        </w:rPr>
        <w:t xml:space="preserve">; обучение по акселерационной программе на базе Школы экспорта </w:t>
      </w:r>
      <w:r w:rsidRPr="00FC401A">
        <w:rPr>
          <w:rFonts w:ascii="Times New Roman" w:hAnsi="Times New Roman" w:cs="Times New Roman"/>
          <w:sz w:val="28"/>
        </w:rPr>
        <w:lastRenderedPageBreak/>
        <w:t>в Москве, а также широкий перечень мер информационной поддержки экспортеров.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Согласно постановлению правительства РФ, премия вручается в 11 номинациях (как для крупного бизнеса, так и для МСП). Среди них: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технологий», «Трейдер года». Кроме того, для оценки динамики экспорта учреждены специальные номинации «Прорыв года» и «Новая география».  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 </w:t>
      </w:r>
    </w:p>
    <w:p w:rsidR="00801AFC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>Участие в премии «Экспортер года» бесплатное. Подать заявку можно на сайте Российского экспортного цен</w:t>
      </w:r>
      <w:bookmarkStart w:id="0" w:name="_GoBack"/>
      <w:bookmarkEnd w:id="0"/>
      <w:r w:rsidRPr="00FC401A">
        <w:rPr>
          <w:rFonts w:ascii="Times New Roman" w:hAnsi="Times New Roman" w:cs="Times New Roman"/>
          <w:sz w:val="28"/>
        </w:rPr>
        <w:t xml:space="preserve">тра: </w:t>
      </w:r>
      <w:hyperlink r:id="rId4" w:history="1">
        <w:r w:rsidR="000B05EA" w:rsidRPr="00FC401A">
          <w:rPr>
            <w:rStyle w:val="a3"/>
            <w:rFonts w:ascii="Times New Roman" w:hAnsi="Times New Roman" w:cs="Times New Roman"/>
            <w:sz w:val="28"/>
          </w:rPr>
          <w:t>https://www.exportcenter.ru/awards/</w:t>
        </w:r>
      </w:hyperlink>
      <w:r w:rsidRPr="00FC401A">
        <w:rPr>
          <w:rFonts w:ascii="Times New Roman" w:hAnsi="Times New Roman" w:cs="Times New Roman"/>
          <w:sz w:val="28"/>
        </w:rPr>
        <w:t xml:space="preserve">. Здесь также размещена подробная информация о премии, условия участия, график окружных этапов. </w:t>
      </w:r>
    </w:p>
    <w:p w:rsidR="00697550" w:rsidRPr="00FC401A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FC401A">
        <w:rPr>
          <w:rFonts w:ascii="Times New Roman" w:hAnsi="Times New Roman" w:cs="Times New Roman"/>
          <w:sz w:val="28"/>
        </w:rPr>
        <w:t xml:space="preserve">Премия проводится при поддержке </w:t>
      </w:r>
      <w:proofErr w:type="spellStart"/>
      <w:r w:rsidRPr="00FC401A">
        <w:rPr>
          <w:rFonts w:ascii="Times New Roman" w:hAnsi="Times New Roman" w:cs="Times New Roman"/>
          <w:sz w:val="28"/>
        </w:rPr>
        <w:t>Минпромторга</w:t>
      </w:r>
      <w:proofErr w:type="spellEnd"/>
      <w:r w:rsidRPr="00FC401A">
        <w:rPr>
          <w:rFonts w:ascii="Times New Roman" w:hAnsi="Times New Roman" w:cs="Times New Roman"/>
          <w:sz w:val="28"/>
        </w:rPr>
        <w:t xml:space="preserve"> России, Минэкономразвития России, Минсельхоза России и </w:t>
      </w:r>
      <w:proofErr w:type="spellStart"/>
      <w:r w:rsidRPr="00FC401A">
        <w:rPr>
          <w:rFonts w:ascii="Times New Roman" w:hAnsi="Times New Roman" w:cs="Times New Roman"/>
          <w:sz w:val="28"/>
        </w:rPr>
        <w:t>Минкомсвязи</w:t>
      </w:r>
      <w:proofErr w:type="spellEnd"/>
      <w:r w:rsidRPr="00FC401A">
        <w:rPr>
          <w:rFonts w:ascii="Times New Roman" w:hAnsi="Times New Roman" w:cs="Times New Roman"/>
          <w:sz w:val="28"/>
        </w:rPr>
        <w:t xml:space="preserve"> России. Среди ее партнеров – «Деловая Россия», Торгово-промышленная палата, Фонд содействия инновациям, «Опора России», Российский союз промышленников и предпринимателей.</w:t>
      </w:r>
    </w:p>
    <w:sectPr w:rsidR="00697550" w:rsidRPr="00F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0"/>
    <w:rsid w:val="000B05EA"/>
    <w:rsid w:val="00145A9E"/>
    <w:rsid w:val="001E1181"/>
    <w:rsid w:val="002778C7"/>
    <w:rsid w:val="002B0A80"/>
    <w:rsid w:val="00356A48"/>
    <w:rsid w:val="00427480"/>
    <w:rsid w:val="00697550"/>
    <w:rsid w:val="007403E2"/>
    <w:rsid w:val="00801AFC"/>
    <w:rsid w:val="00802AEB"/>
    <w:rsid w:val="00804177"/>
    <w:rsid w:val="0091030B"/>
    <w:rsid w:val="00B235F0"/>
    <w:rsid w:val="00C14DF2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88D8-3495-4435-948E-217D0F7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aw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Нехорошкин Семен Константинович</dc:creator>
  <cp:keywords/>
  <dc:description/>
  <cp:lastModifiedBy>User</cp:lastModifiedBy>
  <cp:revision>13</cp:revision>
  <dcterms:created xsi:type="dcterms:W3CDTF">2020-02-11T08:18:00Z</dcterms:created>
  <dcterms:modified xsi:type="dcterms:W3CDTF">2020-02-13T13:15:00Z</dcterms:modified>
</cp:coreProperties>
</file>