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165"/>
        <w:gridCol w:w="3904"/>
      </w:tblGrid>
      <w:tr w:rsidR="008A1CCB" w:rsidRPr="008A1CCB" w:rsidTr="00DE62DF">
        <w:tc>
          <w:tcPr>
            <w:tcW w:w="11165" w:type="dxa"/>
            <w:shd w:val="clear" w:color="auto" w:fill="auto"/>
          </w:tcPr>
          <w:p w:rsidR="008A1CCB" w:rsidRPr="008A1CCB" w:rsidRDefault="008A1CCB" w:rsidP="008A1CCB">
            <w:pPr>
              <w:tabs>
                <w:tab w:val="left" w:pos="7560"/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  <w:shd w:val="clear" w:color="auto" w:fill="auto"/>
          </w:tcPr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A1CCB" w:rsidRPr="008A1CCB" w:rsidRDefault="008A1CCB" w:rsidP="008A1CCB">
            <w:pPr>
              <w:spacing w:after="0" w:line="240" w:lineRule="auto"/>
              <w:ind w:left="10490"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A1CCB" w:rsidRPr="008A1CCB" w:rsidRDefault="008A1CCB" w:rsidP="008A1CCB">
            <w:pPr>
              <w:spacing w:after="0" w:line="240" w:lineRule="auto"/>
              <w:ind w:left="10490"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приказом министра сельского </w:t>
            </w: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хозяйства и продовольствия </w:t>
            </w:r>
          </w:p>
          <w:p w:rsidR="008A1CCB" w:rsidRPr="008A1CCB" w:rsidRDefault="008A1CCB" w:rsidP="008A1CCB">
            <w:pPr>
              <w:spacing w:after="0" w:line="240" w:lineRule="auto"/>
              <w:ind w:right="-185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1C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  <w:p w:rsidR="008A1CCB" w:rsidRPr="008A1CCB" w:rsidRDefault="00375343" w:rsidP="00375343">
            <w:pPr>
              <w:tabs>
                <w:tab w:val="left" w:pos="7920"/>
              </w:tabs>
              <w:spacing w:after="0" w:line="240" w:lineRule="auto"/>
              <w:ind w:right="-187"/>
              <w:outlineLvl w:val="0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  <w:r w:rsidRPr="003753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09.09.2021 № 89 </w:t>
            </w:r>
            <w:bookmarkStart w:id="0" w:name="_GoBack"/>
            <w:bookmarkEnd w:id="0"/>
          </w:p>
        </w:tc>
      </w:tr>
    </w:tbl>
    <w:p w:rsidR="008A1CCB" w:rsidRPr="008A1CCB" w:rsidRDefault="008A1CCB" w:rsidP="008A1CCB">
      <w:pPr>
        <w:tabs>
          <w:tab w:val="left" w:pos="7560"/>
          <w:tab w:val="left" w:pos="7920"/>
        </w:tabs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8A1CCB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ПЛАН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x-none"/>
        </w:rPr>
        <w:t xml:space="preserve">мероприятий 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министерства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сельского хозяйства и продовольствия</w:t>
      </w:r>
    </w:p>
    <w:p w:rsidR="008A1CCB" w:rsidRPr="008A1CCB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Кировской области</w:t>
      </w:r>
      <w:r w:rsidRPr="008A1CCB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x-none" w:eastAsia="x-none"/>
        </w:rPr>
        <w:t xml:space="preserve">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противодействию</w:t>
      </w:r>
    </w:p>
    <w:p w:rsidR="008A1CCB" w:rsidRPr="00605F72" w:rsidRDefault="008A1CCB" w:rsidP="008A1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коррупции </w:t>
      </w:r>
      <w:r w:rsidR="00605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на 2021 –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="00DE62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8A1C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  <w:r w:rsidR="00605F7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</w:t>
      </w:r>
    </w:p>
    <w:p w:rsidR="008A1CCB" w:rsidRDefault="008A1CCB"/>
    <w:tbl>
      <w:tblPr>
        <w:tblW w:w="1584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3688"/>
        <w:gridCol w:w="2665"/>
        <w:gridCol w:w="2186"/>
        <w:gridCol w:w="2948"/>
        <w:gridCol w:w="3395"/>
      </w:tblGrid>
      <w:tr w:rsidR="008A1CCB" w:rsidRPr="008A1CCB" w:rsidTr="000C2FF4">
        <w:tc>
          <w:tcPr>
            <w:tcW w:w="959" w:type="dxa"/>
          </w:tcPr>
          <w:p w:rsidR="008A1CCB" w:rsidRPr="00CC6012" w:rsidRDefault="00CC6012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65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7302C" w:rsidRPr="008A1CCB" w:rsidTr="000C2FF4">
        <w:tc>
          <w:tcPr>
            <w:tcW w:w="959" w:type="dxa"/>
          </w:tcPr>
          <w:p w:rsidR="0047302C" w:rsidRPr="00CC6012" w:rsidRDefault="0047302C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2" w:type="dxa"/>
            <w:gridSpan w:val="5"/>
          </w:tcPr>
          <w:p w:rsidR="0047302C" w:rsidRPr="00CC6012" w:rsidRDefault="0047302C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AC26C6" w:rsidRPr="00CC6012" w:rsidRDefault="0047302C" w:rsidP="00300F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мероприятий министерства сельского хозяйства и продовольствия Кировской области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(внесение изменений в план по противодействию коррупции) в соответствии с Национальным </w:t>
            </w:r>
            <w:hyperlink r:id="rId7">
              <w:r w:rsidR="008A1CCB" w:rsidRPr="00CC6012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 xml:space="preserve"> на 2021 </w:t>
            </w:r>
            <w:r w:rsidR="00300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</w:t>
            </w:r>
            <w:r w:rsidR="00961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16.08.2021 № 478 «</w:t>
            </w:r>
            <w:r w:rsidR="00300F64" w:rsidRPr="00300F64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961C0D">
              <w:rPr>
                <w:rFonts w:ascii="Times New Roman" w:hAnsi="Times New Roman" w:cs="Times New Roman"/>
                <w:sz w:val="24"/>
                <w:szCs w:val="24"/>
              </w:rPr>
              <w:t>я коррупции на 2021 - 2024 годы»</w:t>
            </w:r>
          </w:p>
        </w:tc>
        <w:tc>
          <w:tcPr>
            <w:tcW w:w="2665" w:type="dxa"/>
          </w:tcPr>
          <w:p w:rsidR="008A1CCB" w:rsidRPr="00CC6012" w:rsidRDefault="0047302C" w:rsidP="0050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</w:t>
            </w:r>
            <w:r w:rsidR="005004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</w:p>
        </w:tc>
        <w:tc>
          <w:tcPr>
            <w:tcW w:w="2186" w:type="dxa"/>
          </w:tcPr>
          <w:p w:rsidR="00DE62DF" w:rsidRDefault="0007437A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 01 октября 2021 года, далее – </w:t>
            </w:r>
          </w:p>
          <w:p w:rsidR="008A1CCB" w:rsidRPr="00CC6012" w:rsidRDefault="0007437A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утверждение план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и продовольствия Кировской области</w:t>
            </w:r>
            <w:r w:rsidR="00FC15D2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(внесение изменений в план по противодействию коррупции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 w:rsidR="0047302C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министерстве сельского хозяйства и продовольствия Кировской области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</w:t>
            </w:r>
          </w:p>
        </w:tc>
        <w:tc>
          <w:tcPr>
            <w:tcW w:w="2665" w:type="dxa"/>
          </w:tcPr>
          <w:p w:rsidR="008A1CCB" w:rsidRPr="00CC6012" w:rsidRDefault="0047302C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 w:rsidR="002C5A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</w:p>
        </w:tc>
        <w:tc>
          <w:tcPr>
            <w:tcW w:w="2186" w:type="dxa"/>
          </w:tcPr>
          <w:p w:rsidR="002C5ADE" w:rsidRPr="002C5ADE" w:rsidRDefault="002C5ADE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2C5ADE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D26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665" w:type="dxa"/>
          </w:tcPr>
          <w:p w:rsidR="00BE139C" w:rsidRPr="00CC6012" w:rsidRDefault="00BE139C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 w:rsidR="006231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работы, </w:t>
            </w:r>
          </w:p>
          <w:p w:rsidR="008A1CCB" w:rsidRPr="00CC6012" w:rsidRDefault="009E3CC4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ревизионной работы, отдел правового обеспечения</w:t>
            </w:r>
          </w:p>
        </w:tc>
        <w:tc>
          <w:tcPr>
            <w:tcW w:w="2186" w:type="dxa"/>
          </w:tcPr>
          <w:p w:rsidR="00623130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D261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</w:t>
            </w:r>
            <w:r w:rsidR="00D261E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8A1CCB" w:rsidRPr="008A1CCB" w:rsidTr="00300F64">
        <w:trPr>
          <w:trHeight w:val="1013"/>
        </w:trPr>
        <w:tc>
          <w:tcPr>
            <w:tcW w:w="959" w:type="dxa"/>
          </w:tcPr>
          <w:p w:rsidR="008A1CCB" w:rsidRPr="00CC6012" w:rsidRDefault="008A1CCB" w:rsidP="001E6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0F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CC6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подведомственным учреждением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в том числе анализа соблюдения руководител</w:t>
            </w:r>
            <w:r w:rsidR="00F16192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6192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ограничений, запретов и обязанностей, исполнения плановых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противодействию коррупции</w:t>
            </w:r>
          </w:p>
        </w:tc>
        <w:tc>
          <w:tcPr>
            <w:tcW w:w="2665" w:type="dxa"/>
          </w:tcPr>
          <w:p w:rsidR="008A1CCB" w:rsidRPr="00CC6012" w:rsidRDefault="00F16192" w:rsidP="006231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</w:t>
            </w:r>
            <w:r w:rsidR="006231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  <w:r w:rsidR="001E6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6C2B" w:rsidRPr="001E6C2B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антикоррупционной работы, проводимой в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>КОГБУ «Центр сельскохозяйственного консультирования “Клевера Нечерноземья”»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руководител</w:t>
            </w:r>
            <w:r w:rsidR="00E7210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КОГБУ «Центр сельскохозяйственного консультирования “Клевера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Нечерноземья”»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о противодействии коррупции</w:t>
            </w:r>
          </w:p>
        </w:tc>
      </w:tr>
      <w:tr w:rsidR="00E72108" w:rsidRPr="008A1CCB" w:rsidTr="00300F64">
        <w:trPr>
          <w:trHeight w:val="564"/>
        </w:trPr>
        <w:tc>
          <w:tcPr>
            <w:tcW w:w="959" w:type="dxa"/>
          </w:tcPr>
          <w:p w:rsidR="00E72108" w:rsidRPr="00CC6012" w:rsidRDefault="00E72108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82" w:type="dxa"/>
            <w:gridSpan w:val="5"/>
          </w:tcPr>
          <w:p w:rsidR="00E72108" w:rsidRPr="00CC6012" w:rsidRDefault="00E72108" w:rsidP="00E72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государственной гражданской службы Кировской области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в министерстве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8A1CCB" w:rsidRPr="008A1CCB" w:rsidTr="00300F64">
        <w:trPr>
          <w:trHeight w:val="2478"/>
        </w:trPr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и о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665" w:type="dxa"/>
          </w:tcPr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623130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4916" w:rsidRP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0F0F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государственными гражданскими служащими </w:t>
            </w:r>
            <w:r w:rsidR="000F0F7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Российской Федерации и Кировской области о государственной гражданской службе Кировской области и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институтов гражданского общества в соответствии с </w:t>
            </w:r>
            <w:hyperlink r:id="rId8">
              <w:r w:rsidRPr="00CC6012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821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36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соблюдению требований к служебному поведению государственных гражданских служащих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 с участием представителей институтов гражданского общества от общего количества проведенны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х заседаний указанных комиссий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8A1CCB" w:rsidRPr="00CC6012" w:rsidRDefault="008A1CCB" w:rsidP="00E25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государственной гражданской службы Кировской области, должност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DE62DF" w:rsidRPr="00CC6012" w:rsidRDefault="008A1CCB" w:rsidP="00300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ами, претендующими на замещение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службы Кировской области,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к количеству фактов, являющихся основаниями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для проведения таких проверок,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E25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государственной гражданской службы Кировской области,  должност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0B3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полномочий, и внесение уточнений в переч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государственной гражданской службы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 отдел правового обеспечения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деятельности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сфер, наиболее подверженных рискам совершения коррупционных правонарушений;</w:t>
            </w:r>
          </w:p>
          <w:p w:rsidR="008A1CCB" w:rsidRPr="00CC6012" w:rsidRDefault="008A1CCB" w:rsidP="004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государственными граждански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ми служащими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характера, представленных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представивших сведения о доходах,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расходах, об имуществе и обязательствах имущественного характера,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353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включая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я 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обязанны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х представлять такие сведения,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D1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государственными гражданскими служащими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 руководител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4D19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A4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F129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>ом сайте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56199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14 рабочих дней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F5D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исполнит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>ельной власти Кировской области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обязательствах имущественного характера, представленных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руководител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F5D8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>одведомственного учреждения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характера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признаков нарушения законодательства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254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99A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подведомственного учреждения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должност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 учреждения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к количеству фактов, являющихся основаниями для проведения таких проверок,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7B2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должности государственной гражданской службы Кировской области,  должности руководителей </w:t>
            </w:r>
            <w:r w:rsidR="007B28D8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подведомственных учреждений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ограничений, обязанностей 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1E6C2B" w:rsidP="004A7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противодействии коррупции лицами, замещающими должности государственной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E53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E537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371A" w:rsidRPr="00E5371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1E6C2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DE62DF" w:rsidRDefault="008A1CCB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проведен мониторинг участия в управлении коммерческими и некоммерческими организациями, к общему количеству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</w:p>
          <w:p w:rsidR="008A1CCB" w:rsidRDefault="008A1CCB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  <w:p w:rsidR="00300F64" w:rsidRPr="00CC6012" w:rsidRDefault="00300F64" w:rsidP="009E3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государственной гражданской службы Кировской области,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государственными гражданскими служащими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государственными граждански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 служащими Кировской области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граждански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>ми служащими Кировской области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9E3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9E3CC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мер по профилактике коррупционных и иных правонарушений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средств, вырученных от его реализации</w:t>
            </w:r>
          </w:p>
        </w:tc>
        <w:tc>
          <w:tcPr>
            <w:tcW w:w="2665" w:type="dxa"/>
          </w:tcPr>
          <w:p w:rsidR="008A1CCB" w:rsidRPr="00CC6012" w:rsidRDefault="007D293D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бухгалтерского учета и ревизионной работы, </w:t>
            </w:r>
            <w:r w:rsidR="00C505F0"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и </w:t>
            </w:r>
            <w:r w:rsidR="00C505F0"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государственной гражда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нской 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сообщения о получении подарка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е в противодействии коррупции,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государственных гражданских служащих Кировской области,  в должностные обязанности которых входит участие в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руководител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семинаров-совещаний по вопросам противодействия коррупции, проведе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нных в течение отчетного года,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 единиц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информирование государственных гражданских служащих Кировской области,  руководител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 подведомственного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7D293D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2021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7D29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государственных гражданских служащих Кировской области,  в должностные обязанности которых входит участие в противодействии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гражданскую службу Кировской области,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государственную гражданскую службу Кировской области,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государственными гражданскими служащими Кировской области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CC6012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8A1CCB" w:rsidRPr="00CC6012" w:rsidRDefault="00B103B4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DE62DF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навыков антикоррупционного поведения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  <w:r w:rsidR="008A1CCB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государственных гражданских служащих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 (обучение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</w:tcPr>
          <w:p w:rsidR="008A1CCB" w:rsidRPr="00CC6012" w:rsidRDefault="00C505F0" w:rsidP="00B10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DE62DF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нужд, получивших дополнительное профессиональное образование в области противодействия коррупции в течение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к общему количеству государственных гражданс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ких служащих 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и муниципальных нужд,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B10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гражданской службы</w:t>
            </w:r>
            <w:r w:rsidR="00B103B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государственной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службы Кировской области, к общему количеству таких сообщений, поступивших от работодателей,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несоблюдения гражданами, замещавшими должности государственной гражданской службы Кировской области,  ограничений при заключении ими после увольнения с государственной гражда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нской службы Кировской области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трудового и (или) гражданско-правового договора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23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6350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48" w:type="dxa"/>
          </w:tcPr>
          <w:p w:rsidR="008A1CCB" w:rsidRPr="00CC6012" w:rsidRDefault="008A1CCB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  <w:r w:rsidR="00AC26C6">
              <w:t xml:space="preserve">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представивших сведения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AC26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26C6" w:rsidRPr="00AC26C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обязанны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х представлять такие сведения,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лицами, замещающими должности государственной гражданской службы Кировской области</w:t>
            </w:r>
            <w:r w:rsidR="00D908A5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представлению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3688" w:type="dxa"/>
          </w:tcPr>
          <w:p w:rsidR="008A1CCB" w:rsidRPr="00CC6012" w:rsidRDefault="008A1CCB" w:rsidP="00D908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</w:t>
            </w:r>
            <w:r w:rsidR="00635094" w:rsidRPr="00635094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министерства</w:t>
            </w:r>
          </w:p>
        </w:tc>
        <w:tc>
          <w:tcPr>
            <w:tcW w:w="2665" w:type="dxa"/>
          </w:tcPr>
          <w:p w:rsidR="008A1CCB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DE62DF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948" w:type="dxa"/>
          </w:tcPr>
          <w:p w:rsidR="00AC26C6" w:rsidRPr="00CC6012" w:rsidRDefault="008A1CCB" w:rsidP="00300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сведений о близких родственниках, а также их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D908A5" w:rsidRPr="008A1CCB" w:rsidTr="000C2FF4">
        <w:tc>
          <w:tcPr>
            <w:tcW w:w="959" w:type="dxa"/>
          </w:tcPr>
          <w:p w:rsidR="00D908A5" w:rsidRPr="00CC6012" w:rsidRDefault="00D908A5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82" w:type="dxa"/>
            <w:gridSpan w:val="5"/>
          </w:tcPr>
          <w:p w:rsidR="00D908A5" w:rsidRPr="00CC6012" w:rsidRDefault="00D908A5" w:rsidP="00D908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министерства, подведомственному министерству учреждения, мониторинг коррупционных рисков и их устранение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8" w:type="dxa"/>
          </w:tcPr>
          <w:p w:rsidR="008A1CCB" w:rsidRPr="00CC6012" w:rsidRDefault="008A1CCB" w:rsidP="006C2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</w:p>
        </w:tc>
        <w:tc>
          <w:tcPr>
            <w:tcW w:w="2665" w:type="dxa"/>
          </w:tcPr>
          <w:p w:rsidR="008A1CCB" w:rsidRPr="00CC6012" w:rsidRDefault="006C2062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и их проектов, в отношении которых </w:t>
            </w:r>
            <w:r w:rsidR="006C2062" w:rsidRPr="00CC6012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антикоррупционная экспертиза, </w:t>
            </w:r>
            <w:r w:rsidR="00DE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8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</w:tcPr>
          <w:p w:rsidR="008A1CCB" w:rsidRPr="00CC6012" w:rsidRDefault="00033716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8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65" w:type="dxa"/>
          </w:tcPr>
          <w:p w:rsidR="008A1CCB" w:rsidRPr="00CC6012" w:rsidRDefault="00C505F0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304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8A1CCB" w:rsidRPr="00CC6012" w:rsidRDefault="001E6C2B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8A1CCB" w:rsidRPr="008A1CCB" w:rsidTr="000C2FF4">
        <w:tc>
          <w:tcPr>
            <w:tcW w:w="959" w:type="dxa"/>
          </w:tcPr>
          <w:p w:rsidR="008A1CCB" w:rsidRPr="00CC6012" w:rsidRDefault="008A1CCB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подведомственном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65" w:type="dxa"/>
          </w:tcPr>
          <w:p w:rsidR="00642304" w:rsidRPr="00CC6012" w:rsidRDefault="00C505F0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="00642304"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CCB" w:rsidRPr="00CC6012" w:rsidRDefault="00642304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2186" w:type="dxa"/>
          </w:tcPr>
          <w:p w:rsidR="00C505F0" w:rsidRPr="00C505F0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A1CCB" w:rsidRPr="00CC6012" w:rsidRDefault="00C505F0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8A1CCB" w:rsidRPr="00CC6012" w:rsidRDefault="008A1CCB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8A1CCB" w:rsidRPr="00CC6012" w:rsidRDefault="008A1CCB" w:rsidP="00033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осуществления в 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подведомственном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33716" w:rsidRPr="00CC60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 коррупционных и иных правонарушений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4238AF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688" w:type="dxa"/>
          </w:tcPr>
          <w:p w:rsidR="004238AF" w:rsidRPr="004238AF" w:rsidRDefault="004238AF" w:rsidP="00A45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законодательства о противодействии коррупции в подведомственном учреждении, требований статьи 13.3 Федерального закона от 25.12.2008 № 273-ФЗ «О противодействии коррупции»</w:t>
            </w:r>
          </w:p>
        </w:tc>
        <w:tc>
          <w:tcPr>
            <w:tcW w:w="2665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работы, отдел правового обеспечения, отдел бухгалтерского учета и ревизионной работы</w:t>
            </w:r>
          </w:p>
        </w:tc>
        <w:tc>
          <w:tcPr>
            <w:tcW w:w="2186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в 3 года</w:t>
            </w:r>
          </w:p>
        </w:tc>
        <w:tc>
          <w:tcPr>
            <w:tcW w:w="2948" w:type="dxa"/>
          </w:tcPr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t>количество проверок соблюдения законодательства о противодействии коррупции в подведомственном учреждении в запланированном году –</w:t>
            </w:r>
          </w:p>
          <w:p w:rsidR="004238AF" w:rsidRPr="004238AF" w:rsidRDefault="004238AF" w:rsidP="00A45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единицы</w:t>
            </w:r>
          </w:p>
        </w:tc>
        <w:tc>
          <w:tcPr>
            <w:tcW w:w="3395" w:type="dxa"/>
          </w:tcPr>
          <w:p w:rsidR="004238AF" w:rsidRPr="004238AF" w:rsidRDefault="004238AF" w:rsidP="00A45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по противодействию коррупции в подведомственном учреждении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</w:p>
          <w:p w:rsidR="004238AF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декабря, далее ежегодно, </w:t>
            </w:r>
          </w:p>
          <w:p w:rsidR="004238AF" w:rsidRPr="00CC6012" w:rsidRDefault="004238AF" w:rsidP="00642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2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участвующих в закупочной деятельности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AC2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 участвующих в закупочной деятельности, на которых сформированы профили, к общему количеству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участвую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770A07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4238AF"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министерстве карты коррупционных рисков, возникающих при осуществлении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(далее - карта), обеспечение реализации мер, предусмотренных картой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отдел правового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82" w:type="dxa"/>
            <w:gridSpan w:val="5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Взаимодействие министерства с институтами гражданского общества и гражданами, обеспечение доступности информации о деятельности министерства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министерство обращений граждан и организаций на предмет наличия в них информации о фактах коррупции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3509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 работников подведомственного учреждения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2024 годов, по мере поступления обращений граждан и организаций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бращений граждан и организаций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министерства, наиболее подверженных коррупционным рискам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министерства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министерства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министерством мерах по противодействию коррупции;</w:t>
            </w:r>
          </w:p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министерстве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8" w:type="dxa"/>
          </w:tcPr>
          <w:p w:rsidR="004238AF" w:rsidRPr="00CC6012" w:rsidRDefault="004238AF" w:rsidP="00495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Общественного совета при министерстве к осуществлению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C6012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коррупции, и обеспечение открытости обсуждения мер по противодействию коррупции, принимаемых министерством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88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министерства информацией в соответствии с требованиями </w:t>
            </w:r>
            <w:hyperlink r:id="rId9">
              <w:r w:rsidRPr="00CC60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</w:t>
            </w:r>
            <w:proofErr w:type="gram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министерстве и подведомственном  учреждении, опубликованной в средствах массовой информации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здания № 3 Правительства Кировской области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министерстве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EA4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министерстве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6350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 приуроченного к Международному дню борьбы с коррупцией (9 декабря)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2186" w:type="dxa"/>
          </w:tcPr>
          <w:p w:rsidR="004238AF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4238AF" w:rsidRPr="00CC6012" w:rsidRDefault="004238AF" w:rsidP="00EA4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(9 декабря), 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мероприятия в год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2" w:type="dxa"/>
            <w:gridSpan w:val="5"/>
          </w:tcPr>
          <w:p w:rsidR="004238AF" w:rsidRPr="00CC6012" w:rsidRDefault="004238AF" w:rsidP="004D6F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противодействию коррупции министерством с учетом специфики их деятельности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CC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B156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предоставления государственных услуг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животноводства, отдел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2186" w:type="dxa"/>
          </w:tcPr>
          <w:p w:rsidR="004238AF" w:rsidRPr="00C505F0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C50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CC6012" w:rsidRDefault="004238AF" w:rsidP="00DE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разработаны на все предоставляемые государственные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100%</w:t>
            </w: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гражданам, организациям государственных услуг, прозрачности деятельности министерства;</w:t>
            </w:r>
          </w:p>
          <w:p w:rsidR="004238AF" w:rsidRPr="00CC6012" w:rsidRDefault="004238AF" w:rsidP="004D6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министерства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4238AF" w:rsidRPr="00CC6012" w:rsidRDefault="004238AF" w:rsidP="004D6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министерства и получателя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5F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</w:t>
            </w: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8AF" w:rsidRPr="00CC6012" w:rsidRDefault="00770A07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4238AF" w:rsidRPr="00CC601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</w:p>
        </w:tc>
        <w:tc>
          <w:tcPr>
            <w:tcW w:w="2186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CC6012" w:rsidRDefault="004238AF" w:rsidP="00473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12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8" w:type="dxa"/>
          </w:tcPr>
          <w:p w:rsidR="004238AF" w:rsidRPr="00CC6012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C2F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государственной собственности Кировской области, в том числе за </w:t>
            </w:r>
            <w:r w:rsidRPr="000C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соответствием требованиям законодательства заключаемых договоров в отношении объектов государственной собственности Кировской области</w:t>
            </w:r>
          </w:p>
        </w:tc>
        <w:tc>
          <w:tcPr>
            <w:tcW w:w="2665" w:type="dxa"/>
          </w:tcPr>
          <w:p w:rsidR="004238AF" w:rsidRPr="00CC6012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бухгалтерского учета и ревизионной работы</w:t>
            </w:r>
          </w:p>
        </w:tc>
        <w:tc>
          <w:tcPr>
            <w:tcW w:w="2186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CC6012" w:rsidRDefault="004238AF" w:rsidP="000C2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 xml:space="preserve"> 2024 годов</w:t>
            </w:r>
          </w:p>
        </w:tc>
        <w:tc>
          <w:tcPr>
            <w:tcW w:w="2948" w:type="dxa"/>
          </w:tcPr>
          <w:p w:rsidR="004238AF" w:rsidRPr="00CC6012" w:rsidRDefault="004238AF" w:rsidP="004730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0C2FF4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собственности;</w:t>
            </w:r>
          </w:p>
          <w:p w:rsidR="004238AF" w:rsidRPr="00CC6012" w:rsidRDefault="004238AF" w:rsidP="000C2F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своевременных и эффективных мер по недопущению нецелевого использования государственного имущества</w:t>
            </w:r>
          </w:p>
        </w:tc>
      </w:tr>
      <w:tr w:rsidR="004238AF" w:rsidRPr="008A1CCB" w:rsidTr="000C2FF4">
        <w:tc>
          <w:tcPr>
            <w:tcW w:w="959" w:type="dxa"/>
          </w:tcPr>
          <w:p w:rsidR="004238AF" w:rsidRDefault="004238AF" w:rsidP="00473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88" w:type="dxa"/>
          </w:tcPr>
          <w:p w:rsidR="004238AF" w:rsidRPr="002C5ADE" w:rsidRDefault="004238AF" w:rsidP="002C5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субъектами малого и среднего предпринимательства по вопросам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2665" w:type="dxa"/>
          </w:tcPr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</w:t>
            </w:r>
          </w:p>
        </w:tc>
        <w:tc>
          <w:tcPr>
            <w:tcW w:w="2186" w:type="dxa"/>
          </w:tcPr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238AF" w:rsidRPr="002C5ADE" w:rsidRDefault="004238AF" w:rsidP="002C5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2948" w:type="dxa"/>
          </w:tcPr>
          <w:p w:rsidR="004238AF" w:rsidRPr="002C5ADE" w:rsidRDefault="004238AF" w:rsidP="00A457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238AF" w:rsidRPr="002C5ADE" w:rsidRDefault="004238AF" w:rsidP="002C5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2C5ADE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мер по противодействию коррупции в сфере бизнеса</w:t>
            </w:r>
          </w:p>
        </w:tc>
      </w:tr>
    </w:tbl>
    <w:p w:rsidR="00CA08EE" w:rsidRPr="00300F64" w:rsidRDefault="00CA08EE">
      <w:pPr>
        <w:rPr>
          <w:rFonts w:ascii="Times New Roman" w:hAnsi="Times New Roman" w:cs="Times New Roman"/>
          <w:sz w:val="24"/>
          <w:szCs w:val="24"/>
        </w:rPr>
      </w:pPr>
    </w:p>
    <w:p w:rsidR="00300F64" w:rsidRPr="00300F64" w:rsidRDefault="00300F64">
      <w:pPr>
        <w:rPr>
          <w:rFonts w:ascii="Times New Roman" w:hAnsi="Times New Roman" w:cs="Times New Roman"/>
          <w:sz w:val="24"/>
          <w:szCs w:val="24"/>
        </w:rPr>
      </w:pPr>
    </w:p>
    <w:p w:rsidR="00300F64" w:rsidRPr="00300F64" w:rsidRDefault="00300F64" w:rsidP="00300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F64">
        <w:rPr>
          <w:rFonts w:ascii="Times New Roman" w:hAnsi="Times New Roman" w:cs="Times New Roman"/>
          <w:sz w:val="24"/>
          <w:szCs w:val="24"/>
        </w:rPr>
        <w:t>________________</w:t>
      </w:r>
    </w:p>
    <w:sectPr w:rsidR="00300F64" w:rsidRPr="00300F64" w:rsidSect="00AC26C6">
      <w:headerReference w:type="default" r:id="rId10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35" w:rsidRDefault="00103135" w:rsidP="00AC26C6">
      <w:pPr>
        <w:spacing w:after="0" w:line="240" w:lineRule="auto"/>
      </w:pPr>
      <w:r>
        <w:separator/>
      </w:r>
    </w:p>
  </w:endnote>
  <w:endnote w:type="continuationSeparator" w:id="0">
    <w:p w:rsidR="00103135" w:rsidRDefault="00103135" w:rsidP="00AC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35" w:rsidRDefault="00103135" w:rsidP="00AC26C6">
      <w:pPr>
        <w:spacing w:after="0" w:line="240" w:lineRule="auto"/>
      </w:pPr>
      <w:r>
        <w:separator/>
      </w:r>
    </w:p>
  </w:footnote>
  <w:footnote w:type="continuationSeparator" w:id="0">
    <w:p w:rsidR="00103135" w:rsidRDefault="00103135" w:rsidP="00AC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07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26C6" w:rsidRPr="00AC26C6" w:rsidRDefault="00AC26C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343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AC2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26C6" w:rsidRDefault="00AC2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71"/>
    <w:rsid w:val="00033716"/>
    <w:rsid w:val="0007437A"/>
    <w:rsid w:val="000C2FF4"/>
    <w:rsid w:val="000F0F79"/>
    <w:rsid w:val="00103135"/>
    <w:rsid w:val="001E6C2B"/>
    <w:rsid w:val="00254E5E"/>
    <w:rsid w:val="002A2BE7"/>
    <w:rsid w:val="002C5ADE"/>
    <w:rsid w:val="00300F64"/>
    <w:rsid w:val="00362353"/>
    <w:rsid w:val="00375343"/>
    <w:rsid w:val="00390E6E"/>
    <w:rsid w:val="003A2D90"/>
    <w:rsid w:val="003C2FD9"/>
    <w:rsid w:val="004238AF"/>
    <w:rsid w:val="0047302C"/>
    <w:rsid w:val="0049507C"/>
    <w:rsid w:val="004A49DB"/>
    <w:rsid w:val="004A7FB7"/>
    <w:rsid w:val="004D19D8"/>
    <w:rsid w:val="004D6FDF"/>
    <w:rsid w:val="004F5D84"/>
    <w:rsid w:val="005004BC"/>
    <w:rsid w:val="00605F72"/>
    <w:rsid w:val="00623130"/>
    <w:rsid w:val="00635094"/>
    <w:rsid w:val="00642304"/>
    <w:rsid w:val="006823B5"/>
    <w:rsid w:val="006C2062"/>
    <w:rsid w:val="00770A07"/>
    <w:rsid w:val="007852C7"/>
    <w:rsid w:val="007B28D8"/>
    <w:rsid w:val="007D293D"/>
    <w:rsid w:val="0081005A"/>
    <w:rsid w:val="008A1CCB"/>
    <w:rsid w:val="008D2D47"/>
    <w:rsid w:val="00961C0D"/>
    <w:rsid w:val="00970A84"/>
    <w:rsid w:val="00974D96"/>
    <w:rsid w:val="009E3CC4"/>
    <w:rsid w:val="00AC26C6"/>
    <w:rsid w:val="00B103B4"/>
    <w:rsid w:val="00B1565A"/>
    <w:rsid w:val="00B959E3"/>
    <w:rsid w:val="00BE139C"/>
    <w:rsid w:val="00BE7F4F"/>
    <w:rsid w:val="00C505F0"/>
    <w:rsid w:val="00C56199"/>
    <w:rsid w:val="00CA08EE"/>
    <w:rsid w:val="00CB4916"/>
    <w:rsid w:val="00CC6012"/>
    <w:rsid w:val="00D261E4"/>
    <w:rsid w:val="00D908A5"/>
    <w:rsid w:val="00DB2A58"/>
    <w:rsid w:val="00DB3164"/>
    <w:rsid w:val="00DE62DF"/>
    <w:rsid w:val="00E250B3"/>
    <w:rsid w:val="00E4067A"/>
    <w:rsid w:val="00E5371A"/>
    <w:rsid w:val="00E72108"/>
    <w:rsid w:val="00EA1B26"/>
    <w:rsid w:val="00EA4509"/>
    <w:rsid w:val="00F1299A"/>
    <w:rsid w:val="00F16192"/>
    <w:rsid w:val="00F51CD5"/>
    <w:rsid w:val="00F95D7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77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6C6"/>
  </w:style>
  <w:style w:type="paragraph" w:styleId="a5">
    <w:name w:val="footer"/>
    <w:basedOn w:val="a"/>
    <w:link w:val="a6"/>
    <w:uiPriority w:val="99"/>
    <w:unhideWhenUsed/>
    <w:rsid w:val="00AC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6C6"/>
  </w:style>
  <w:style w:type="paragraph" w:styleId="a7">
    <w:name w:val="Balloon Text"/>
    <w:basedOn w:val="a"/>
    <w:link w:val="a8"/>
    <w:uiPriority w:val="99"/>
    <w:semiHidden/>
    <w:unhideWhenUsed/>
    <w:rsid w:val="0077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300FF9033F2A07BDDC050C71AE9FC32A5CA333193DB7D2FA135D3D5369E8F7546E3EBDB8810245F9CD229AEIF5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9300FF9033F2A07BDDC050C71AE9FC32A5CA333196DB7D2FA135D3D5369E8F6746BBE7DB8F0E2753898478E8A7BD8A62C688A00B9B3058I35A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300FF9033F2A07BDDC050C71AE9FC35A0CF343A96DB7D2FA135D3D5369E8F7546E3EBDB8810245F9CD229AEIF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22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</dc:creator>
  <cp:keywords/>
  <dc:description/>
  <cp:lastModifiedBy>MCX</cp:lastModifiedBy>
  <cp:revision>15</cp:revision>
  <cp:lastPrinted>2024-03-05T08:02:00Z</cp:lastPrinted>
  <dcterms:created xsi:type="dcterms:W3CDTF">2023-09-07T05:57:00Z</dcterms:created>
  <dcterms:modified xsi:type="dcterms:W3CDTF">2024-04-10T14:27:00Z</dcterms:modified>
</cp:coreProperties>
</file>