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D4" w:rsidRDefault="00897268" w:rsidP="00A8499E">
      <w:pPr>
        <w:pStyle w:val="1"/>
        <w:shd w:val="clear" w:color="auto" w:fill="auto"/>
        <w:spacing w:after="227"/>
      </w:pPr>
      <w:r>
        <w:t>Акционерное общество «Российский Сельскохозяйственный банк» (АО «Россельхозбанк»)</w:t>
      </w:r>
    </w:p>
    <w:p w:rsidR="00FD30D4" w:rsidRDefault="00BC6456" w:rsidP="00A8499E">
      <w:pPr>
        <w:pStyle w:val="11"/>
        <w:keepNext/>
        <w:keepLines/>
        <w:shd w:val="clear" w:color="auto" w:fill="auto"/>
        <w:spacing w:before="0" w:line="220" w:lineRule="exact"/>
      </w:pPr>
      <w:bookmarkStart w:id="0" w:name="bookmark0"/>
      <w:r>
        <w:rPr>
          <w:noProof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24.2pt;margin-top:16.2pt;width:468pt;height:0;z-index:251658240" o:connectortype="straight" strokecolor="black [3213]" strokeweight="1.25pt"/>
        </w:pict>
      </w:r>
      <w:r w:rsidR="00897268">
        <w:t>Кировский региональный филиал</w:t>
      </w:r>
      <w:bookmarkEnd w:id="0"/>
    </w:p>
    <w:p w:rsidR="00A8499E" w:rsidRDefault="00A8499E" w:rsidP="00A8499E">
      <w:pPr>
        <w:pStyle w:val="11"/>
        <w:keepNext/>
        <w:keepLines/>
        <w:shd w:val="clear" w:color="auto" w:fill="auto"/>
        <w:spacing w:before="0" w:line="220" w:lineRule="exact"/>
      </w:pPr>
    </w:p>
    <w:p w:rsidR="00A8499E" w:rsidRDefault="00A8499E" w:rsidP="00A8499E">
      <w:pPr>
        <w:pStyle w:val="11"/>
        <w:keepNext/>
        <w:keepLines/>
        <w:shd w:val="clear" w:color="auto" w:fill="auto"/>
        <w:spacing w:before="0" w:line="220" w:lineRule="exact"/>
        <w:sectPr w:rsidR="00A8499E">
          <w:type w:val="continuous"/>
          <w:pgSz w:w="11905" w:h="16837"/>
          <w:pgMar w:top="931" w:right="3173" w:bottom="1493" w:left="4176" w:header="0" w:footer="3" w:gutter="0"/>
          <w:cols w:space="720"/>
          <w:noEndnote/>
          <w:docGrid w:linePitch="360"/>
        </w:sectPr>
      </w:pPr>
    </w:p>
    <w:p w:rsidR="00FD30D4" w:rsidRDefault="00897268">
      <w:pPr>
        <w:pStyle w:val="1"/>
        <w:framePr w:w="2058" w:h="1152" w:wrap="around" w:vAnchor="text" w:hAnchor="margin" w:x="-87" w:y="-302"/>
        <w:shd w:val="clear" w:color="auto" w:fill="auto"/>
        <w:spacing w:after="0" w:line="576" w:lineRule="exact"/>
        <w:ind w:left="100" w:right="100"/>
        <w:jc w:val="left"/>
      </w:pPr>
      <w:r>
        <w:rPr>
          <w:rStyle w:val="10pt"/>
        </w:rPr>
        <w:t xml:space="preserve">ул. Горького д. 5 </w:t>
      </w:r>
      <w:r>
        <w:t>«19» марта 2024 г.</w:t>
      </w:r>
    </w:p>
    <w:p w:rsidR="00FD30D4" w:rsidRDefault="00897268">
      <w:pPr>
        <w:pStyle w:val="20"/>
        <w:framePr w:w="2091" w:h="1152" w:wrap="around" w:vAnchor="text" w:hAnchor="margin" w:x="7257" w:y="-292"/>
        <w:shd w:val="clear" w:color="auto" w:fill="auto"/>
        <w:ind w:left="100" w:right="100"/>
      </w:pPr>
      <w:r>
        <w:t xml:space="preserve">тел.: (8332) 51-98-00 </w:t>
      </w:r>
      <w:r>
        <w:rPr>
          <w:rStyle w:val="211pt"/>
        </w:rPr>
        <w:t>Пресс-релиз</w:t>
      </w:r>
    </w:p>
    <w:p w:rsidR="00FD30D4" w:rsidRDefault="00FD30D4">
      <w:pPr>
        <w:rPr>
          <w:sz w:val="2"/>
          <w:szCs w:val="2"/>
        </w:rPr>
        <w:sectPr w:rsidR="00FD30D4">
          <w:type w:val="continuous"/>
          <w:pgSz w:w="11905" w:h="16837"/>
          <w:pgMar w:top="931" w:right="869" w:bottom="1493" w:left="1728" w:header="0" w:footer="3" w:gutter="0"/>
          <w:cols w:space="720"/>
          <w:noEndnote/>
          <w:docGrid w:linePitch="360"/>
        </w:sectPr>
      </w:pPr>
    </w:p>
    <w:p w:rsidR="00FD30D4" w:rsidRDefault="00FD30D4">
      <w:pPr>
        <w:framePr w:w="11914" w:h="1754" w:hRule="exact" w:wrap="notBeside" w:vAnchor="text" w:hAnchor="text" w:xAlign="center" w:y="1" w:anchorLock="1"/>
      </w:pPr>
    </w:p>
    <w:p w:rsidR="00FD30D4" w:rsidRDefault="00897268">
      <w:pPr>
        <w:rPr>
          <w:sz w:val="2"/>
          <w:szCs w:val="2"/>
        </w:rPr>
        <w:sectPr w:rsidR="00FD30D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D30D4" w:rsidRDefault="00897268">
      <w:pPr>
        <w:pStyle w:val="11"/>
        <w:keepNext/>
        <w:keepLines/>
        <w:shd w:val="clear" w:color="auto" w:fill="auto"/>
        <w:spacing w:before="0" w:line="278" w:lineRule="exact"/>
        <w:ind w:left="400"/>
        <w:jc w:val="left"/>
      </w:pPr>
      <w:bookmarkStart w:id="1" w:name="bookmark1"/>
      <w:r>
        <w:t>За 10 лет сельское хозяйство Кировской области выросло в 1,3 раза до 65 млрд</w:t>
      </w:r>
      <w:bookmarkEnd w:id="1"/>
    </w:p>
    <w:p w:rsidR="00FD30D4" w:rsidRDefault="00897268">
      <w:pPr>
        <w:pStyle w:val="11"/>
        <w:keepNext/>
        <w:keepLines/>
        <w:shd w:val="clear" w:color="auto" w:fill="auto"/>
        <w:spacing w:before="0" w:line="278" w:lineRule="exact"/>
        <w:ind w:left="4300"/>
        <w:jc w:val="left"/>
      </w:pPr>
      <w:bookmarkStart w:id="2" w:name="bookmark2"/>
      <w:r>
        <w:t>рублей</w:t>
      </w:r>
      <w:bookmarkEnd w:id="2"/>
    </w:p>
    <w:p w:rsidR="00FD30D4" w:rsidRDefault="00897268">
      <w:pPr>
        <w:pStyle w:val="30"/>
        <w:shd w:val="clear" w:color="auto" w:fill="auto"/>
        <w:spacing w:after="287"/>
        <w:ind w:left="20" w:right="20"/>
      </w:pPr>
      <w:r>
        <w:rPr>
          <w:lang w:val="ru-RU"/>
        </w:rPr>
        <w:t>Сельское хозяйство занимает</w:t>
      </w:r>
      <w:r w:rsidR="00BC6456">
        <w:t xml:space="preserve"> 7,4</w:t>
      </w:r>
      <w:bookmarkStart w:id="3" w:name="_GoBack"/>
      <w:bookmarkEnd w:id="3"/>
      <w:r>
        <w:t>% в валовом региональном продукте. По итогам 2023 года объём продукции АПК в хозяйствах всех категорий Кировской области составил 65 млрд</w:t>
      </w:r>
      <w:r w:rsidR="00A03AAD">
        <w:rPr>
          <w:lang w:val="ru-RU"/>
        </w:rPr>
        <w:t>.</w:t>
      </w:r>
      <w:r>
        <w:t xml:space="preserve"> рублей</w:t>
      </w:r>
      <w:r>
        <w:rPr>
          <w:lang w:val="ru-RU"/>
        </w:rPr>
        <w:t>.</w:t>
      </w:r>
      <w:r>
        <w:t xml:space="preserve"> </w:t>
      </w:r>
      <w:r>
        <w:rPr>
          <w:rStyle w:val="31pt"/>
        </w:rPr>
        <w:t>С 20</w:t>
      </w:r>
      <w:r>
        <w:rPr>
          <w:rStyle w:val="31pt"/>
          <w:lang w:val="ru-RU"/>
        </w:rPr>
        <w:t>1</w:t>
      </w:r>
      <w:r>
        <w:rPr>
          <w:rStyle w:val="31pt"/>
        </w:rPr>
        <w:t>3</w:t>
      </w:r>
      <w:r>
        <w:t xml:space="preserve"> года производство в финансовом эквиваленте выросло в 1,3 раза. Такие данные приводят в совместном исследовании Министерство сельского хозяйства Кировской области и региональный филиал Россельхозбанка.</w:t>
      </w:r>
    </w:p>
    <w:p w:rsidR="00FD30D4" w:rsidRDefault="00897268">
      <w:pPr>
        <w:pStyle w:val="11"/>
        <w:keepNext/>
        <w:keepLines/>
        <w:shd w:val="clear" w:color="auto" w:fill="auto"/>
        <w:spacing w:before="0" w:line="220" w:lineRule="exact"/>
        <w:ind w:left="20"/>
        <w:jc w:val="both"/>
      </w:pPr>
      <w:bookmarkStart w:id="4" w:name="bookmark3"/>
      <w:r>
        <w:t>Увеличение показателей</w:t>
      </w:r>
      <w:bookmarkEnd w:id="4"/>
    </w:p>
    <w:p w:rsidR="00FD30D4" w:rsidRDefault="00897268">
      <w:pPr>
        <w:pStyle w:val="1"/>
        <w:shd w:val="clear" w:color="auto" w:fill="auto"/>
        <w:spacing w:after="236" w:line="274" w:lineRule="exact"/>
        <w:ind w:left="20" w:right="20"/>
        <w:jc w:val="both"/>
      </w:pPr>
      <w:r>
        <w:t>«По итогам 2023 года по валовому производству молока в сельскохозяйственных организациях Кировская область занимает 3 место в Приволжском Федеральном округе и 5 место в Российской Федерации. В 2023 году отмечается рост производства молока на 5% в сравнении с 2022 годом. За последние десятилетие производство молока крупного рогатого скота увеличилось на 63%», - рассказал министр сельского хозяйства и продовольствия Кировской области Евгений Софронов.</w:t>
      </w:r>
    </w:p>
    <w:p w:rsidR="00FD30D4" w:rsidRDefault="00897268">
      <w:pPr>
        <w:pStyle w:val="1"/>
        <w:shd w:val="clear" w:color="auto" w:fill="auto"/>
        <w:spacing w:after="240"/>
        <w:ind w:left="20" w:right="20"/>
        <w:jc w:val="both"/>
      </w:pPr>
      <w:r>
        <w:t>Разведением крупного рогатого скота молочных пород занимаются более 167 сельскохозяйственных организаций и КФХ, из них 53 имеют статус племенных.</w:t>
      </w:r>
    </w:p>
    <w:p w:rsidR="00FD30D4" w:rsidRDefault="00897268">
      <w:pPr>
        <w:pStyle w:val="1"/>
        <w:shd w:val="clear" w:color="auto" w:fill="auto"/>
        <w:spacing w:after="244"/>
        <w:ind w:left="20" w:right="20"/>
        <w:jc w:val="both"/>
      </w:pPr>
      <w:r>
        <w:t>В области действует эффективная система племенного животноводства. В сельхозорганизациях содержатся 92,4 тыс. коров молочного направления, в том числе 62,7 тыс. племенных. Племенной скот, выращенный в хозяйствах области, пользуется большим спросом за пределами региона и поставляется в соседние республики.</w:t>
      </w:r>
    </w:p>
    <w:p w:rsidR="00FD30D4" w:rsidRDefault="00897268">
      <w:pPr>
        <w:pStyle w:val="1"/>
        <w:shd w:val="clear" w:color="auto" w:fill="auto"/>
        <w:spacing w:after="283" w:line="274" w:lineRule="exact"/>
        <w:ind w:left="20" w:right="20"/>
        <w:jc w:val="both"/>
      </w:pPr>
      <w:r>
        <w:t>«За последние 5 лет в отрасли молочного скотоводства с государственной поддержкой реализовано 15 инвестиционных проектов по созданию и модернизации животноводческих объектов. Создано более 18 тысяч новых скотомест, в и</w:t>
      </w:r>
      <w:r w:rsidR="00056E3F">
        <w:t>х числе наиболее крупные: мега-</w:t>
      </w:r>
      <w:r>
        <w:t>ферма на 3100 коров от АО «Агрофирма «Немский» и молочная ферма на 1999 коров с роботизированной доильной установкой от ЗАО Племзавод «Октябрьский». Данный проект с одновременным доением 60 коров - первый в Кировской области и третий в Российской Федерации», - отметил директор Кировского регионального филиала Россельхозбанка Александр Перминов.</w:t>
      </w:r>
    </w:p>
    <w:p w:rsidR="00FD30D4" w:rsidRDefault="00897268">
      <w:pPr>
        <w:pStyle w:val="11"/>
        <w:keepNext/>
        <w:keepLines/>
        <w:shd w:val="clear" w:color="auto" w:fill="auto"/>
        <w:spacing w:before="0" w:line="220" w:lineRule="exact"/>
        <w:ind w:left="20"/>
        <w:jc w:val="both"/>
      </w:pPr>
      <w:bookmarkStart w:id="5" w:name="bookmark4"/>
      <w:r>
        <w:t>Отечественные семена</w:t>
      </w:r>
      <w:bookmarkEnd w:id="5"/>
    </w:p>
    <w:p w:rsidR="00FD30D4" w:rsidRDefault="00897268">
      <w:pPr>
        <w:pStyle w:val="1"/>
        <w:shd w:val="clear" w:color="auto" w:fill="auto"/>
        <w:spacing w:after="240" w:line="274" w:lineRule="exact"/>
        <w:ind w:left="20" w:right="20"/>
        <w:jc w:val="both"/>
      </w:pPr>
      <w:r>
        <w:t>Основная задача растениеводства Кировской области - обеспечение прочной кормовой базы для животноводства.</w:t>
      </w:r>
    </w:p>
    <w:p w:rsidR="00FD30D4" w:rsidRDefault="00897268">
      <w:pPr>
        <w:pStyle w:val="1"/>
        <w:shd w:val="clear" w:color="auto" w:fill="auto"/>
        <w:spacing w:after="0" w:line="274" w:lineRule="exact"/>
        <w:ind w:left="20" w:right="20"/>
        <w:jc w:val="both"/>
      </w:pPr>
      <w:r>
        <w:t>На территории региона повышением плодородия почв и развитием семеноводства сельскохозяйственных культур активно занимается федеральное государственное бюджетное научное учреждение «Федеральный аграрный научный центр Северо-Востока имени Н.В. Рудницкого».</w:t>
      </w:r>
      <w:r>
        <w:br w:type="page"/>
      </w:r>
    </w:p>
    <w:p w:rsidR="00FD30D4" w:rsidRDefault="00897268">
      <w:pPr>
        <w:pStyle w:val="1"/>
        <w:shd w:val="clear" w:color="auto" w:fill="auto"/>
        <w:spacing w:after="283" w:line="274" w:lineRule="exact"/>
        <w:ind w:right="20"/>
        <w:jc w:val="both"/>
      </w:pPr>
      <w:r>
        <w:lastRenderedPageBreak/>
        <w:t>«Несмотря на сложные агроклиматические условия, объем заготовки грубых и сочных кормов в расчете на условную голову скота в 2023 году составил 32,9 центнера кормовых единиц. В 2023 году получен высокий урожай зерна - 714 тыс. тонн при урожайности 22,6 ц/га», - сообщил Евгений Софронов.</w:t>
      </w:r>
    </w:p>
    <w:p w:rsidR="00FD30D4" w:rsidRDefault="00897268">
      <w:pPr>
        <w:pStyle w:val="11"/>
        <w:keepNext/>
        <w:keepLines/>
        <w:shd w:val="clear" w:color="auto" w:fill="auto"/>
        <w:spacing w:before="0" w:line="220" w:lineRule="exact"/>
        <w:jc w:val="both"/>
      </w:pPr>
      <w:bookmarkStart w:id="6" w:name="bookmark5"/>
      <w:r>
        <w:t>Вятское на весь мир</w:t>
      </w:r>
      <w:bookmarkEnd w:id="6"/>
    </w:p>
    <w:p w:rsidR="00FD30D4" w:rsidRDefault="00897268">
      <w:pPr>
        <w:pStyle w:val="1"/>
        <w:shd w:val="clear" w:color="auto" w:fill="auto"/>
        <w:spacing w:after="240"/>
        <w:ind w:right="20"/>
        <w:jc w:val="both"/>
      </w:pPr>
      <w:r>
        <w:t xml:space="preserve">В составе национального проекта «Международная кооперация и экспорт» реализуется региональный проект «Развитие экспорта продукции агропромышленного комплекса в Кировской области». Благодаря данному проекту местные сельскохозяйственные товаропроизводители экспортируют свою продукцию </w:t>
      </w:r>
      <w:r w:rsidR="00A8499E">
        <w:rPr>
          <w:lang w:val="ru-RU"/>
        </w:rPr>
        <w:t xml:space="preserve">в </w:t>
      </w:r>
      <w:r>
        <w:t>страны СНГ, США, Израиль, Китай, Германию, Грузию, Монголию.</w:t>
      </w:r>
    </w:p>
    <w:p w:rsidR="00FD30D4" w:rsidRDefault="00897268">
      <w:pPr>
        <w:pStyle w:val="1"/>
        <w:shd w:val="clear" w:color="auto" w:fill="auto"/>
        <w:spacing w:after="0"/>
        <w:ind w:right="20"/>
        <w:jc w:val="both"/>
      </w:pPr>
      <w:r>
        <w:t>«На территории Кировской области в отрасли пищевой и перерабатывающей промышленности работает порядка 400 предприятий и индивидуальных предпринимателей по молочной, мясоперерабатывающей, масложировой, кондитерской, хлебопекарной, пи</w:t>
      </w:r>
      <w:r w:rsidR="00A5119F">
        <w:t>воваренной, ликероводочной, зер</w:t>
      </w:r>
      <w:r>
        <w:t>нозаготовительной, комбикормовой и мукомольной направлениям. Выпускается более 1500 видов продукции. На экспортном направлении наибольшей популярностью пользуются кондитерские изделия, пиво и безалкогольные напитки, рапсовое масло», - детализирует Александр Перминов.</w:t>
      </w:r>
    </w:p>
    <w:sectPr w:rsidR="00FD30D4">
      <w:type w:val="continuous"/>
      <w:pgSz w:w="11905" w:h="16837"/>
      <w:pgMar w:top="1358" w:right="882" w:bottom="1492" w:left="17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CA8" w:rsidRDefault="00897268">
      <w:r>
        <w:separator/>
      </w:r>
    </w:p>
  </w:endnote>
  <w:endnote w:type="continuationSeparator" w:id="0">
    <w:p w:rsidR="00B26CA8" w:rsidRDefault="0089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0D4" w:rsidRDefault="00FD30D4"/>
  </w:footnote>
  <w:footnote w:type="continuationSeparator" w:id="0">
    <w:p w:rsidR="00FD30D4" w:rsidRDefault="00FD30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D30D4"/>
    <w:rsid w:val="00056E3F"/>
    <w:rsid w:val="00897268"/>
    <w:rsid w:val="00A03AAD"/>
    <w:rsid w:val="00A5119F"/>
    <w:rsid w:val="00A8499E"/>
    <w:rsid w:val="00B26CA8"/>
    <w:rsid w:val="00BC6456"/>
    <w:rsid w:val="00FD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36A28B65"/>
  <w15:docId w15:val="{7BDED2AF-6723-4E1D-8D2A-81DEBC3A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31pt">
    <w:name w:val="Основной текст (3) + Интервал 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8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76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8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2024-04-10T13:17:00Z</dcterms:created>
  <dcterms:modified xsi:type="dcterms:W3CDTF">2024-04-15T06:17:00Z</dcterms:modified>
</cp:coreProperties>
</file>