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5EF" w:rsidRDefault="001055E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89594E9" wp14:editId="3D7E747A">
            <wp:simplePos x="0" y="0"/>
            <wp:positionH relativeFrom="column">
              <wp:posOffset>-406400</wp:posOffset>
            </wp:positionH>
            <wp:positionV relativeFrom="paragraph">
              <wp:posOffset>0</wp:posOffset>
            </wp:positionV>
            <wp:extent cx="6604000" cy="1019810"/>
            <wp:effectExtent l="0" t="0" r="6350" b="8890"/>
            <wp:wrapTight wrapText="bothSides">
              <wp:wrapPolygon edited="0">
                <wp:start x="0" y="0"/>
                <wp:lineTo x="0" y="21385"/>
                <wp:lineTo x="21558" y="21385"/>
                <wp:lineTo x="2155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0" cy="1019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</w:r>
      <w:r>
        <w:br/>
      </w:r>
      <w:r>
        <w:br/>
      </w:r>
    </w:p>
    <w:p w:rsidR="001055EF" w:rsidRDefault="001055EF" w:rsidP="001055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br/>
      </w:r>
      <w:r>
        <w:rPr>
          <w:rFonts w:ascii="Times New Roman" w:hAnsi="Times New Roman" w:cs="Times New Roman"/>
          <w:sz w:val="24"/>
          <w:szCs w:val="24"/>
        </w:rPr>
        <w:t>Программа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ДЕНЬ ПОЛЯ Кировской области (15 июля)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6089"/>
      </w:tblGrid>
      <w:tr w:rsidR="001055EF" w:rsidTr="004B348D">
        <w:tc>
          <w:tcPr>
            <w:tcW w:w="2831" w:type="dxa"/>
            <w:shd w:val="clear" w:color="auto" w:fill="auto"/>
          </w:tcPr>
          <w:p w:rsidR="001055EF" w:rsidRPr="009337C2" w:rsidRDefault="001055EF" w:rsidP="004B34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2">
              <w:rPr>
                <w:rFonts w:ascii="Times New Roman" w:hAnsi="Times New Roman" w:cs="Times New Roman"/>
                <w:sz w:val="24"/>
                <w:szCs w:val="24"/>
              </w:rPr>
              <w:t>09.00-16.00</w:t>
            </w:r>
          </w:p>
        </w:tc>
        <w:tc>
          <w:tcPr>
            <w:tcW w:w="6089" w:type="dxa"/>
            <w:shd w:val="clear" w:color="auto" w:fill="auto"/>
          </w:tcPr>
          <w:p w:rsidR="001055EF" w:rsidRPr="009337C2" w:rsidRDefault="001055EF" w:rsidP="004B34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2">
              <w:rPr>
                <w:rFonts w:ascii="Times New Roman" w:hAnsi="Times New Roman" w:cs="Times New Roman"/>
                <w:sz w:val="24"/>
                <w:szCs w:val="24"/>
              </w:rPr>
              <w:t>Работа выставки.</w:t>
            </w:r>
            <w:bookmarkStart w:id="0" w:name="_GoBack"/>
            <w:bookmarkEnd w:id="0"/>
          </w:p>
        </w:tc>
      </w:tr>
      <w:tr w:rsidR="001055EF" w:rsidTr="004B348D">
        <w:tc>
          <w:tcPr>
            <w:tcW w:w="2831" w:type="dxa"/>
            <w:shd w:val="clear" w:color="auto" w:fill="auto"/>
          </w:tcPr>
          <w:p w:rsidR="001055EF" w:rsidRPr="009337C2" w:rsidRDefault="001055EF" w:rsidP="004B34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2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6089" w:type="dxa"/>
            <w:shd w:val="clear" w:color="auto" w:fill="auto"/>
          </w:tcPr>
          <w:p w:rsidR="001055EF" w:rsidRPr="009337C2" w:rsidRDefault="001055EF" w:rsidP="004B34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2">
              <w:rPr>
                <w:rFonts w:ascii="Times New Roman" w:hAnsi="Times New Roman" w:cs="Times New Roman"/>
                <w:sz w:val="24"/>
                <w:szCs w:val="24"/>
              </w:rPr>
              <w:t>Официальное открытие.</w:t>
            </w:r>
          </w:p>
        </w:tc>
      </w:tr>
      <w:tr w:rsidR="001055EF" w:rsidTr="004B348D">
        <w:tc>
          <w:tcPr>
            <w:tcW w:w="2831" w:type="dxa"/>
            <w:shd w:val="clear" w:color="auto" w:fill="auto"/>
          </w:tcPr>
          <w:p w:rsidR="001055EF" w:rsidRPr="009337C2" w:rsidRDefault="001055EF" w:rsidP="004B34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2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6089" w:type="dxa"/>
            <w:shd w:val="clear" w:color="auto" w:fill="auto"/>
          </w:tcPr>
          <w:p w:rsidR="001055EF" w:rsidRPr="009337C2" w:rsidRDefault="001055EF" w:rsidP="004B34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2">
              <w:rPr>
                <w:rFonts w:ascii="Times New Roman" w:hAnsi="Times New Roman" w:cs="Times New Roman"/>
                <w:sz w:val="24"/>
                <w:szCs w:val="24"/>
              </w:rPr>
              <w:t>Парад техники.</w:t>
            </w:r>
          </w:p>
        </w:tc>
      </w:tr>
      <w:tr w:rsidR="001055EF" w:rsidTr="004B348D">
        <w:tc>
          <w:tcPr>
            <w:tcW w:w="2831" w:type="dxa"/>
            <w:shd w:val="clear" w:color="auto" w:fill="auto"/>
          </w:tcPr>
          <w:p w:rsidR="001055EF" w:rsidRPr="009337C2" w:rsidRDefault="001055EF" w:rsidP="004B34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2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6089" w:type="dxa"/>
            <w:shd w:val="clear" w:color="auto" w:fill="auto"/>
          </w:tcPr>
          <w:p w:rsidR="001055EF" w:rsidRPr="009337C2" w:rsidRDefault="001055EF" w:rsidP="004B34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2">
              <w:rPr>
                <w:rFonts w:ascii="Times New Roman" w:hAnsi="Times New Roman" w:cs="Times New Roman"/>
                <w:sz w:val="24"/>
                <w:szCs w:val="24"/>
              </w:rPr>
              <w:t>Работа в группах: демонстрационные показы техники в работе. Опытные делянки. Минеральное питание растений. Химическая обработка.</w:t>
            </w:r>
          </w:p>
        </w:tc>
      </w:tr>
      <w:tr w:rsidR="001055EF" w:rsidTr="004B348D">
        <w:tc>
          <w:tcPr>
            <w:tcW w:w="2831" w:type="dxa"/>
            <w:shd w:val="clear" w:color="auto" w:fill="auto"/>
          </w:tcPr>
          <w:p w:rsidR="001055EF" w:rsidRPr="009337C2" w:rsidRDefault="001055EF" w:rsidP="004B34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2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6089" w:type="dxa"/>
            <w:shd w:val="clear" w:color="auto" w:fill="auto"/>
          </w:tcPr>
          <w:p w:rsidR="001055EF" w:rsidRPr="009337C2" w:rsidRDefault="001055EF" w:rsidP="004B34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2">
              <w:rPr>
                <w:rFonts w:ascii="Times New Roman" w:hAnsi="Times New Roman" w:cs="Times New Roman"/>
                <w:sz w:val="24"/>
                <w:szCs w:val="24"/>
              </w:rPr>
              <w:t>Работа выставки.</w:t>
            </w:r>
          </w:p>
        </w:tc>
      </w:tr>
      <w:tr w:rsidR="001055EF" w:rsidTr="004B348D">
        <w:tc>
          <w:tcPr>
            <w:tcW w:w="2831" w:type="dxa"/>
            <w:shd w:val="clear" w:color="auto" w:fill="auto"/>
          </w:tcPr>
          <w:p w:rsidR="001055EF" w:rsidRPr="009337C2" w:rsidRDefault="001055EF" w:rsidP="004B34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089" w:type="dxa"/>
            <w:shd w:val="clear" w:color="auto" w:fill="auto"/>
          </w:tcPr>
          <w:p w:rsidR="001055EF" w:rsidRPr="009337C2" w:rsidRDefault="001055EF" w:rsidP="004B34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2">
              <w:rPr>
                <w:rFonts w:ascii="Times New Roman" w:hAnsi="Times New Roman" w:cs="Times New Roman"/>
                <w:sz w:val="24"/>
                <w:szCs w:val="24"/>
              </w:rPr>
              <w:t>Официальное закрытие выставки.</w:t>
            </w:r>
          </w:p>
        </w:tc>
      </w:tr>
    </w:tbl>
    <w:p w:rsidR="001055EF" w:rsidRDefault="001055EF" w:rsidP="001055EF">
      <w:pPr>
        <w:spacing w:after="0" w:line="360" w:lineRule="auto"/>
        <w:ind w:left="425" w:firstLine="709"/>
        <w:rPr>
          <w:rFonts w:ascii="Times New Roman" w:hAnsi="Times New Roman" w:cs="Times New Roman"/>
          <w:sz w:val="24"/>
          <w:szCs w:val="24"/>
        </w:rPr>
      </w:pPr>
    </w:p>
    <w:p w:rsidR="001055EF" w:rsidRDefault="001055EF" w:rsidP="001055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1055EF" w:rsidRDefault="001055EF" w:rsidP="001055EF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1055EF" w:rsidRDefault="001055EF" w:rsidP="001055EF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1055EF" w:rsidRDefault="001055EF" w:rsidP="001055EF">
      <w:pPr>
        <w:spacing w:after="0" w:line="360" w:lineRule="auto"/>
        <w:ind w:left="-284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Ассоциации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АгроИнфо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Вороновин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М.О.</w:t>
      </w:r>
    </w:p>
    <w:p w:rsidR="0056596D" w:rsidRDefault="0056596D"/>
    <w:sectPr w:rsidR="0056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61"/>
    <w:rsid w:val="00100761"/>
    <w:rsid w:val="001055EF"/>
    <w:rsid w:val="0056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F888"/>
  <w15:chartTrackingRefBased/>
  <w15:docId w15:val="{0E522347-B970-4B36-A430-A8D72345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2021-06-16T13:24:00Z</dcterms:created>
  <dcterms:modified xsi:type="dcterms:W3CDTF">2021-06-16T13:25:00Z</dcterms:modified>
</cp:coreProperties>
</file>